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F7" w:rsidRPr="00235863" w:rsidRDefault="00727B3A" w:rsidP="000A6703">
      <w:pPr>
        <w:spacing w:after="45" w:line="240" w:lineRule="auto"/>
        <w:ind w:left="444" w:right="-15" w:hanging="10"/>
        <w:jc w:val="center"/>
        <w:rPr>
          <w:rFonts w:ascii="Rockwell" w:hAnsi="Rockwell"/>
        </w:rPr>
      </w:pPr>
      <w:r w:rsidRPr="00235863">
        <w:rPr>
          <w:rFonts w:ascii="Rockwell" w:eastAsia="Times New Roman" w:hAnsi="Rockwell" w:cs="Times New Roman"/>
          <w:b/>
          <w:sz w:val="24"/>
        </w:rPr>
        <w:t>OFFICE OF THE PRINCIP</w:t>
      </w:r>
      <w:r w:rsidR="000A6703" w:rsidRPr="00235863">
        <w:rPr>
          <w:rFonts w:ascii="Rockwell" w:eastAsia="Times New Roman" w:hAnsi="Rockwell" w:cs="Times New Roman"/>
          <w:b/>
          <w:sz w:val="24"/>
        </w:rPr>
        <w:t>ALGOVERNMENT MEDICAL COLLEGE</w:t>
      </w:r>
      <w:r w:rsidR="00022020" w:rsidRPr="00235863">
        <w:rPr>
          <w:rFonts w:ascii="Rockwell" w:eastAsia="Times New Roman" w:hAnsi="Rockwell" w:cs="Times New Roman"/>
          <w:b/>
          <w:sz w:val="24"/>
        </w:rPr>
        <w:t>SURYAPET</w:t>
      </w:r>
    </w:p>
    <w:p w:rsidR="00A938F7" w:rsidRPr="00235863" w:rsidRDefault="00A938F7">
      <w:pPr>
        <w:spacing w:after="47" w:line="240" w:lineRule="auto"/>
        <w:ind w:left="307"/>
        <w:rPr>
          <w:rFonts w:ascii="Rockwell" w:hAnsi="Rockwell"/>
        </w:rPr>
      </w:pPr>
    </w:p>
    <w:p w:rsidR="00A938F7" w:rsidRPr="00235863" w:rsidRDefault="00727B3A">
      <w:pPr>
        <w:spacing w:after="48" w:line="237" w:lineRule="auto"/>
        <w:ind w:left="302" w:right="-15" w:hanging="10"/>
        <w:jc w:val="both"/>
        <w:rPr>
          <w:rFonts w:ascii="Rockwell" w:eastAsia="Times New Roman" w:hAnsi="Rockwell" w:cs="Times New Roman"/>
          <w:sz w:val="24"/>
        </w:rPr>
      </w:pPr>
      <w:r w:rsidRPr="00235863">
        <w:rPr>
          <w:rFonts w:ascii="Rockwell" w:eastAsia="Times New Roman" w:hAnsi="Rockwell" w:cs="Times New Roman"/>
          <w:sz w:val="24"/>
        </w:rPr>
        <w:t xml:space="preserve">Rc. No. 126 / GMC – Suryapet / 2019 </w:t>
      </w:r>
      <w:r w:rsidRPr="00235863">
        <w:rPr>
          <w:rFonts w:ascii="Rockwell" w:eastAsia="Times New Roman" w:hAnsi="Rockwell" w:cs="Times New Roman"/>
          <w:sz w:val="24"/>
        </w:rPr>
        <w:tab/>
      </w:r>
      <w:r w:rsidRPr="00235863">
        <w:rPr>
          <w:rFonts w:ascii="Rockwell" w:eastAsia="Times New Roman" w:hAnsi="Rockwell" w:cs="Times New Roman"/>
          <w:sz w:val="24"/>
        </w:rPr>
        <w:tab/>
      </w:r>
      <w:r w:rsidRPr="00235863">
        <w:rPr>
          <w:rFonts w:ascii="Rockwell" w:eastAsia="Times New Roman" w:hAnsi="Rockwell" w:cs="Times New Roman"/>
          <w:sz w:val="24"/>
        </w:rPr>
        <w:tab/>
      </w:r>
      <w:r w:rsidRPr="00235863">
        <w:rPr>
          <w:rFonts w:ascii="Rockwell" w:eastAsia="Times New Roman" w:hAnsi="Rockwell" w:cs="Times New Roman"/>
          <w:sz w:val="24"/>
        </w:rPr>
        <w:tab/>
      </w:r>
      <w:r w:rsidRPr="00235863">
        <w:rPr>
          <w:rFonts w:ascii="Rockwell" w:eastAsia="Times New Roman" w:hAnsi="Rockwell" w:cs="Times New Roman"/>
          <w:sz w:val="24"/>
        </w:rPr>
        <w:tab/>
      </w:r>
      <w:r w:rsidR="000A6703" w:rsidRPr="00235863">
        <w:rPr>
          <w:rFonts w:ascii="Rockwell" w:eastAsia="Times New Roman" w:hAnsi="Rockwell" w:cs="Times New Roman"/>
          <w:sz w:val="24"/>
        </w:rPr>
        <w:t xml:space="preserve">Date: </w:t>
      </w:r>
      <w:r w:rsidR="00A70C51">
        <w:rPr>
          <w:rFonts w:ascii="Rockwell" w:eastAsia="Times New Roman" w:hAnsi="Rockwell" w:cs="Times New Roman"/>
          <w:sz w:val="24"/>
        </w:rPr>
        <w:t>17.06</w:t>
      </w:r>
      <w:r w:rsidR="000A6703" w:rsidRPr="00235863">
        <w:rPr>
          <w:rFonts w:ascii="Rockwell" w:eastAsia="Times New Roman" w:hAnsi="Rockwell" w:cs="Times New Roman"/>
          <w:sz w:val="24"/>
        </w:rPr>
        <w:t>.2019</w:t>
      </w:r>
    </w:p>
    <w:p w:rsidR="000A6703" w:rsidRPr="00235863" w:rsidRDefault="000A6703">
      <w:pPr>
        <w:spacing w:after="48" w:line="237" w:lineRule="auto"/>
        <w:ind w:left="302" w:right="-15" w:hanging="10"/>
        <w:jc w:val="both"/>
        <w:rPr>
          <w:rFonts w:ascii="Rockwell" w:hAnsi="Rockwell"/>
        </w:rPr>
      </w:pPr>
    </w:p>
    <w:p w:rsidR="00A938F7" w:rsidRPr="00235863" w:rsidRDefault="00727B3A">
      <w:pPr>
        <w:spacing w:after="45" w:line="240" w:lineRule="auto"/>
        <w:jc w:val="center"/>
        <w:rPr>
          <w:rFonts w:ascii="Rockwell" w:hAnsi="Rockwell"/>
        </w:rPr>
      </w:pPr>
      <w:r w:rsidRPr="00235863">
        <w:rPr>
          <w:rFonts w:ascii="Rockwell" w:eastAsia="Times New Roman" w:hAnsi="Rockwell" w:cs="Times New Roman"/>
          <w:b/>
          <w:sz w:val="24"/>
          <w:u w:val="single" w:color="000000"/>
        </w:rPr>
        <w:t>NOTIFICATION</w:t>
      </w:r>
    </w:p>
    <w:p w:rsidR="00A938F7" w:rsidRPr="00235863" w:rsidRDefault="00A938F7">
      <w:pPr>
        <w:spacing w:after="47" w:line="240" w:lineRule="auto"/>
        <w:ind w:left="307"/>
        <w:rPr>
          <w:rFonts w:ascii="Rockwell" w:hAnsi="Rockwell"/>
        </w:rPr>
      </w:pPr>
    </w:p>
    <w:p w:rsidR="00D4220D" w:rsidRPr="00235863" w:rsidRDefault="00727B3A" w:rsidP="00D4220D">
      <w:pPr>
        <w:spacing w:after="48" w:line="237" w:lineRule="auto"/>
        <w:ind w:left="667" w:right="252" w:firstLine="428"/>
        <w:jc w:val="both"/>
        <w:rPr>
          <w:rFonts w:ascii="Rockwell" w:eastAsia="Times New Roman" w:hAnsi="Rockwell" w:cs="Times New Roman"/>
          <w:sz w:val="24"/>
        </w:rPr>
      </w:pPr>
      <w:r w:rsidRPr="00235863">
        <w:rPr>
          <w:rFonts w:ascii="Rockwell" w:eastAsia="Times New Roman" w:hAnsi="Rockwell" w:cs="Times New Roman"/>
          <w:sz w:val="24"/>
        </w:rPr>
        <w:t xml:space="preserve">Applications are invited from the eligible candidates for appointment to the posts of Senior Residents on Contract basis in the following </w:t>
      </w:r>
      <w:r w:rsidR="000A6703" w:rsidRPr="00235863">
        <w:rPr>
          <w:rFonts w:ascii="Rockwell" w:eastAsia="Times New Roman" w:hAnsi="Rockwell" w:cs="Times New Roman"/>
          <w:sz w:val="24"/>
        </w:rPr>
        <w:t>specialties</w:t>
      </w:r>
      <w:r w:rsidRPr="00235863">
        <w:rPr>
          <w:rFonts w:ascii="Rockwell" w:eastAsia="Times New Roman" w:hAnsi="Rockwell" w:cs="Times New Roman"/>
          <w:sz w:val="24"/>
        </w:rPr>
        <w:t xml:space="preserve"> to work in Govt. Medical College, Suryapet under control of the Principal, Govt. Medical College, Suryapet.</w:t>
      </w:r>
    </w:p>
    <w:p w:rsidR="00A938F7" w:rsidRPr="00235863" w:rsidRDefault="00727B3A" w:rsidP="00D4220D">
      <w:pPr>
        <w:pStyle w:val="ListParagraph"/>
        <w:numPr>
          <w:ilvl w:val="0"/>
          <w:numId w:val="5"/>
        </w:numPr>
        <w:spacing w:after="48" w:line="237" w:lineRule="auto"/>
        <w:ind w:right="252"/>
        <w:jc w:val="both"/>
        <w:rPr>
          <w:rFonts w:ascii="Rockwell" w:hAnsi="Rockwell"/>
        </w:rPr>
      </w:pPr>
      <w:r w:rsidRPr="00235863">
        <w:rPr>
          <w:rFonts w:ascii="Rockwell" w:eastAsia="Times New Roman" w:hAnsi="Rockwell" w:cs="Times New Roman"/>
          <w:sz w:val="24"/>
        </w:rPr>
        <w:t>Vacancies of Senior Resident posts in Govt. Medical College, Suryapet is as follows:</w:t>
      </w:r>
    </w:p>
    <w:tbl>
      <w:tblPr>
        <w:tblStyle w:val="TableGrid"/>
        <w:tblW w:w="8388" w:type="dxa"/>
        <w:jc w:val="center"/>
        <w:tblInd w:w="0" w:type="dxa"/>
        <w:tblCellMar>
          <w:top w:w="56" w:type="dxa"/>
          <w:left w:w="197" w:type="dxa"/>
          <w:right w:w="115" w:type="dxa"/>
        </w:tblCellMar>
        <w:tblLook w:val="04A0"/>
      </w:tblPr>
      <w:tblGrid>
        <w:gridCol w:w="745"/>
        <w:gridCol w:w="1837"/>
        <w:gridCol w:w="1595"/>
        <w:gridCol w:w="2512"/>
        <w:gridCol w:w="1699"/>
      </w:tblGrid>
      <w:tr w:rsidR="00A938F7" w:rsidRPr="00235863" w:rsidTr="00257D2A">
        <w:trPr>
          <w:trHeight w:val="562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F7" w:rsidRPr="00235863" w:rsidRDefault="00727B3A" w:rsidP="000A6703">
            <w:pPr>
              <w:spacing w:after="48" w:line="240" w:lineRule="auto"/>
              <w:jc w:val="center"/>
              <w:rPr>
                <w:rFonts w:ascii="Rockwell" w:hAnsi="Rockwell"/>
                <w:sz w:val="20"/>
                <w:szCs w:val="20"/>
              </w:rPr>
            </w:pPr>
            <w:r w:rsidRPr="00235863">
              <w:rPr>
                <w:rFonts w:ascii="Rockwell" w:eastAsia="Times New Roman" w:hAnsi="Rockwell" w:cs="Times New Roman"/>
                <w:b/>
                <w:sz w:val="20"/>
                <w:szCs w:val="20"/>
              </w:rPr>
              <w:t>Sl.</w:t>
            </w:r>
          </w:p>
          <w:p w:rsidR="00A938F7" w:rsidRPr="00235863" w:rsidRDefault="00727B3A" w:rsidP="000A6703">
            <w:pPr>
              <w:ind w:left="36"/>
              <w:jc w:val="center"/>
              <w:rPr>
                <w:rFonts w:ascii="Rockwell" w:hAnsi="Rockwell"/>
                <w:sz w:val="20"/>
                <w:szCs w:val="20"/>
              </w:rPr>
            </w:pPr>
            <w:r w:rsidRPr="00235863">
              <w:rPr>
                <w:rFonts w:ascii="Rockwell" w:eastAsia="Times New Roman" w:hAnsi="Rockwell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F7" w:rsidRPr="00235863" w:rsidRDefault="00727B3A" w:rsidP="000A6703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235863">
              <w:rPr>
                <w:rFonts w:ascii="Rockwell" w:eastAsia="Times New Roman" w:hAnsi="Rockwell" w:cs="Times New Roman"/>
                <w:b/>
                <w:sz w:val="20"/>
                <w:szCs w:val="20"/>
              </w:rPr>
              <w:t>Name of the Post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F7" w:rsidRPr="00235863" w:rsidRDefault="00727B3A" w:rsidP="000A6703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235863">
              <w:rPr>
                <w:rFonts w:ascii="Rockwell" w:eastAsia="Times New Roman" w:hAnsi="Rockwell" w:cs="Times New Roman"/>
                <w:b/>
                <w:sz w:val="20"/>
                <w:szCs w:val="20"/>
              </w:rPr>
              <w:t>No. of Vacancies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F7" w:rsidRPr="00235863" w:rsidRDefault="00727B3A" w:rsidP="000A6703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235863">
              <w:rPr>
                <w:rFonts w:ascii="Rockwell" w:eastAsia="Times New Roman" w:hAnsi="Rockwell" w:cs="Times New Roman"/>
                <w:b/>
                <w:sz w:val="20"/>
                <w:szCs w:val="20"/>
              </w:rPr>
              <w:t>Department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F7" w:rsidRPr="00235863" w:rsidRDefault="00727B3A" w:rsidP="000A6703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235863">
              <w:rPr>
                <w:rFonts w:ascii="Rockwell" w:eastAsia="Times New Roman" w:hAnsi="Rockwell" w:cs="Times New Roman"/>
                <w:b/>
                <w:sz w:val="20"/>
                <w:szCs w:val="20"/>
              </w:rPr>
              <w:t>No. of Posts</w:t>
            </w:r>
          </w:p>
        </w:tc>
      </w:tr>
      <w:tr w:rsidR="00A938F7" w:rsidRPr="00235863" w:rsidTr="00257D2A">
        <w:trPr>
          <w:trHeight w:val="286"/>
          <w:jc w:val="center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F7" w:rsidRPr="00235863" w:rsidRDefault="00727B3A" w:rsidP="000A6703">
            <w:pPr>
              <w:spacing w:after="47" w:line="240" w:lineRule="auto"/>
              <w:jc w:val="center"/>
              <w:rPr>
                <w:rFonts w:ascii="Rockwell" w:hAnsi="Rockwell"/>
              </w:rPr>
            </w:pPr>
            <w:r w:rsidRPr="00235863">
              <w:rPr>
                <w:rFonts w:ascii="Rockwell" w:eastAsia="Times New Roman" w:hAnsi="Rockwell" w:cs="Times New Roman"/>
                <w:sz w:val="24"/>
              </w:rPr>
              <w:t>1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F7" w:rsidRPr="00235863" w:rsidRDefault="00727B3A" w:rsidP="000A6703">
            <w:pPr>
              <w:spacing w:after="47" w:line="240" w:lineRule="auto"/>
              <w:jc w:val="center"/>
              <w:rPr>
                <w:rFonts w:ascii="Rockwell" w:hAnsi="Rockwell"/>
              </w:rPr>
            </w:pPr>
            <w:r w:rsidRPr="00235863">
              <w:rPr>
                <w:rFonts w:ascii="Rockwell" w:eastAsia="Times New Roman" w:hAnsi="Rockwell" w:cs="Times New Roman"/>
                <w:sz w:val="24"/>
              </w:rPr>
              <w:t>Senior</w:t>
            </w:r>
          </w:p>
          <w:p w:rsidR="00A938F7" w:rsidRPr="00235863" w:rsidRDefault="00727B3A" w:rsidP="000A6703">
            <w:pPr>
              <w:jc w:val="center"/>
              <w:rPr>
                <w:rFonts w:ascii="Rockwell" w:hAnsi="Rockwell"/>
              </w:rPr>
            </w:pPr>
            <w:r w:rsidRPr="00235863">
              <w:rPr>
                <w:rFonts w:ascii="Rockwell" w:eastAsia="Times New Roman" w:hAnsi="Rockwell" w:cs="Times New Roman"/>
                <w:sz w:val="24"/>
              </w:rPr>
              <w:t>Resident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F7" w:rsidRPr="00235863" w:rsidRDefault="00BC4DB1" w:rsidP="000A6703">
            <w:pPr>
              <w:spacing w:after="47" w:line="240" w:lineRule="auto"/>
              <w:jc w:val="center"/>
              <w:rPr>
                <w:rFonts w:ascii="Rockwell" w:hAnsi="Rockwell"/>
              </w:rPr>
            </w:pPr>
            <w:r>
              <w:rPr>
                <w:rFonts w:ascii="Rockwell" w:eastAsia="Times New Roman" w:hAnsi="Rockwell" w:cs="Times New Roman"/>
                <w:sz w:val="24"/>
              </w:rPr>
              <w:t>16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F7" w:rsidRPr="00235863" w:rsidRDefault="00727B3A" w:rsidP="000A6703">
            <w:pPr>
              <w:rPr>
                <w:rFonts w:ascii="Rockwell" w:hAnsi="Rockwell"/>
              </w:rPr>
            </w:pPr>
            <w:r w:rsidRPr="00235863">
              <w:rPr>
                <w:rFonts w:ascii="Rockwell" w:eastAsia="Times New Roman" w:hAnsi="Rockwell" w:cs="Times New Roman"/>
                <w:sz w:val="24"/>
              </w:rPr>
              <w:t>General Medicine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F7" w:rsidRPr="00235863" w:rsidRDefault="00727B3A" w:rsidP="000A6703">
            <w:pPr>
              <w:jc w:val="center"/>
              <w:rPr>
                <w:rFonts w:ascii="Rockwell" w:hAnsi="Rockwell"/>
              </w:rPr>
            </w:pPr>
            <w:r w:rsidRPr="00235863">
              <w:rPr>
                <w:rFonts w:ascii="Rockwell" w:eastAsia="Times New Roman" w:hAnsi="Rockwell" w:cs="Times New Roman"/>
                <w:sz w:val="24"/>
              </w:rPr>
              <w:t>3</w:t>
            </w:r>
          </w:p>
        </w:tc>
      </w:tr>
      <w:tr w:rsidR="00A938F7" w:rsidRPr="00235863" w:rsidTr="00257D2A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38F7" w:rsidRPr="00235863" w:rsidRDefault="00A938F7" w:rsidP="000A6703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38F7" w:rsidRPr="00235863" w:rsidRDefault="00A938F7" w:rsidP="000A6703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38F7" w:rsidRPr="00235863" w:rsidRDefault="00A938F7" w:rsidP="000A6703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F7" w:rsidRPr="00235863" w:rsidRDefault="00727B3A" w:rsidP="000A6703">
            <w:pPr>
              <w:rPr>
                <w:rFonts w:ascii="Rockwell" w:hAnsi="Rockwell"/>
              </w:rPr>
            </w:pPr>
            <w:r w:rsidRPr="00235863">
              <w:rPr>
                <w:rFonts w:ascii="Rockwell" w:eastAsia="Times New Roman" w:hAnsi="Rockwell" w:cs="Times New Roman"/>
                <w:sz w:val="24"/>
              </w:rPr>
              <w:t>TBCD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F7" w:rsidRPr="00235863" w:rsidRDefault="00727B3A" w:rsidP="000A6703">
            <w:pPr>
              <w:jc w:val="center"/>
              <w:rPr>
                <w:rFonts w:ascii="Rockwell" w:hAnsi="Rockwell"/>
              </w:rPr>
            </w:pPr>
            <w:r w:rsidRPr="00235863">
              <w:rPr>
                <w:rFonts w:ascii="Rockwell" w:eastAsia="Times New Roman" w:hAnsi="Rockwell" w:cs="Times New Roman"/>
                <w:sz w:val="24"/>
              </w:rPr>
              <w:t>1</w:t>
            </w:r>
          </w:p>
        </w:tc>
      </w:tr>
      <w:tr w:rsidR="00A938F7" w:rsidRPr="00235863" w:rsidTr="00257D2A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38F7" w:rsidRPr="00235863" w:rsidRDefault="00A938F7" w:rsidP="000A6703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38F7" w:rsidRPr="00235863" w:rsidRDefault="00A938F7" w:rsidP="000A6703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38F7" w:rsidRPr="00235863" w:rsidRDefault="00A938F7" w:rsidP="000A6703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F7" w:rsidRPr="00235863" w:rsidRDefault="00727B3A" w:rsidP="000A6703">
            <w:pPr>
              <w:rPr>
                <w:rFonts w:ascii="Rockwell" w:hAnsi="Rockwell"/>
              </w:rPr>
            </w:pPr>
            <w:r w:rsidRPr="00235863">
              <w:rPr>
                <w:rFonts w:ascii="Rockwell" w:eastAsia="Times New Roman" w:hAnsi="Rockwell" w:cs="Times New Roman"/>
                <w:sz w:val="24"/>
              </w:rPr>
              <w:t>DVL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F7" w:rsidRPr="00235863" w:rsidRDefault="00727B3A" w:rsidP="000A6703">
            <w:pPr>
              <w:jc w:val="center"/>
              <w:rPr>
                <w:rFonts w:ascii="Rockwell" w:hAnsi="Rockwell"/>
              </w:rPr>
            </w:pPr>
            <w:r w:rsidRPr="00235863">
              <w:rPr>
                <w:rFonts w:ascii="Rockwell" w:eastAsia="Times New Roman" w:hAnsi="Rockwell" w:cs="Times New Roman"/>
                <w:sz w:val="24"/>
              </w:rPr>
              <w:t>1</w:t>
            </w:r>
          </w:p>
        </w:tc>
      </w:tr>
      <w:tr w:rsidR="00A938F7" w:rsidRPr="00235863" w:rsidTr="00257D2A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38F7" w:rsidRPr="00235863" w:rsidRDefault="00A938F7" w:rsidP="000A6703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38F7" w:rsidRPr="00235863" w:rsidRDefault="00A938F7" w:rsidP="000A6703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38F7" w:rsidRPr="00235863" w:rsidRDefault="00A938F7" w:rsidP="000A6703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F7" w:rsidRPr="00235863" w:rsidRDefault="00727B3A" w:rsidP="000A6703">
            <w:pPr>
              <w:rPr>
                <w:rFonts w:ascii="Rockwell" w:hAnsi="Rockwell"/>
              </w:rPr>
            </w:pPr>
            <w:r w:rsidRPr="00235863">
              <w:rPr>
                <w:rFonts w:ascii="Rockwell" w:eastAsia="Times New Roman" w:hAnsi="Rockwell" w:cs="Times New Roman"/>
                <w:sz w:val="24"/>
              </w:rPr>
              <w:t>Psychiatry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F7" w:rsidRPr="00235863" w:rsidRDefault="00727B3A" w:rsidP="000A6703">
            <w:pPr>
              <w:jc w:val="center"/>
              <w:rPr>
                <w:rFonts w:ascii="Rockwell" w:hAnsi="Rockwell"/>
              </w:rPr>
            </w:pPr>
            <w:r w:rsidRPr="00235863">
              <w:rPr>
                <w:rFonts w:ascii="Rockwell" w:eastAsia="Times New Roman" w:hAnsi="Rockwell" w:cs="Times New Roman"/>
                <w:sz w:val="24"/>
              </w:rPr>
              <w:t>1</w:t>
            </w:r>
          </w:p>
        </w:tc>
      </w:tr>
      <w:tr w:rsidR="00A938F7" w:rsidRPr="00235863" w:rsidTr="00257D2A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38F7" w:rsidRPr="00235863" w:rsidRDefault="00A938F7" w:rsidP="000A6703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38F7" w:rsidRPr="00235863" w:rsidRDefault="00A938F7" w:rsidP="000A6703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38F7" w:rsidRPr="00235863" w:rsidRDefault="00A938F7" w:rsidP="000A6703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F7" w:rsidRPr="00235863" w:rsidRDefault="00727B3A" w:rsidP="000A6703">
            <w:pPr>
              <w:rPr>
                <w:rFonts w:ascii="Rockwell" w:hAnsi="Rockwell"/>
              </w:rPr>
            </w:pPr>
            <w:r w:rsidRPr="00235863">
              <w:rPr>
                <w:rFonts w:ascii="Rockwell" w:eastAsia="Times New Roman" w:hAnsi="Rockwell" w:cs="Times New Roman"/>
                <w:sz w:val="24"/>
              </w:rPr>
              <w:t>General Surgery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F7" w:rsidRPr="00235863" w:rsidRDefault="00727B3A" w:rsidP="000A6703">
            <w:pPr>
              <w:jc w:val="center"/>
              <w:rPr>
                <w:rFonts w:ascii="Rockwell" w:hAnsi="Rockwell"/>
              </w:rPr>
            </w:pPr>
            <w:r w:rsidRPr="00235863">
              <w:rPr>
                <w:rFonts w:ascii="Rockwell" w:eastAsia="Times New Roman" w:hAnsi="Rockwell" w:cs="Times New Roman"/>
                <w:sz w:val="24"/>
              </w:rPr>
              <w:t>3</w:t>
            </w:r>
          </w:p>
        </w:tc>
      </w:tr>
      <w:tr w:rsidR="00A938F7" w:rsidRPr="00235863" w:rsidTr="00257D2A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38F7" w:rsidRPr="00235863" w:rsidRDefault="00A938F7" w:rsidP="000A6703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38F7" w:rsidRPr="00235863" w:rsidRDefault="00A938F7" w:rsidP="000A6703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38F7" w:rsidRPr="00235863" w:rsidRDefault="00A938F7" w:rsidP="000A6703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F7" w:rsidRPr="00235863" w:rsidRDefault="00727B3A" w:rsidP="000A6703">
            <w:pPr>
              <w:rPr>
                <w:rFonts w:ascii="Rockwell" w:hAnsi="Rockwell"/>
              </w:rPr>
            </w:pPr>
            <w:r w:rsidRPr="00235863">
              <w:rPr>
                <w:rFonts w:ascii="Rockwell" w:eastAsia="Times New Roman" w:hAnsi="Rockwell" w:cs="Times New Roman"/>
                <w:sz w:val="24"/>
              </w:rPr>
              <w:t>ENT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F7" w:rsidRPr="00235863" w:rsidRDefault="00727B3A" w:rsidP="000A6703">
            <w:pPr>
              <w:jc w:val="center"/>
              <w:rPr>
                <w:rFonts w:ascii="Rockwell" w:hAnsi="Rockwell"/>
              </w:rPr>
            </w:pPr>
            <w:r w:rsidRPr="00235863">
              <w:rPr>
                <w:rFonts w:ascii="Rockwell" w:eastAsia="Times New Roman" w:hAnsi="Rockwell" w:cs="Times New Roman"/>
                <w:sz w:val="24"/>
              </w:rPr>
              <w:t>1</w:t>
            </w:r>
          </w:p>
        </w:tc>
      </w:tr>
      <w:tr w:rsidR="00A938F7" w:rsidRPr="00235863" w:rsidTr="00257D2A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38F7" w:rsidRPr="00235863" w:rsidRDefault="00A938F7" w:rsidP="000A6703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38F7" w:rsidRPr="00235863" w:rsidRDefault="00A938F7" w:rsidP="000A6703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38F7" w:rsidRPr="00235863" w:rsidRDefault="00A938F7" w:rsidP="000A6703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F7" w:rsidRPr="00235863" w:rsidRDefault="00727B3A" w:rsidP="000A6703">
            <w:pPr>
              <w:rPr>
                <w:rFonts w:ascii="Rockwell" w:hAnsi="Rockwell"/>
              </w:rPr>
            </w:pPr>
            <w:r w:rsidRPr="00235863">
              <w:rPr>
                <w:rFonts w:ascii="Rockwell" w:eastAsia="Times New Roman" w:hAnsi="Rockwell" w:cs="Times New Roman"/>
                <w:sz w:val="24"/>
              </w:rPr>
              <w:t>Ophthalmology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F7" w:rsidRPr="00235863" w:rsidRDefault="00727B3A" w:rsidP="000A6703">
            <w:pPr>
              <w:jc w:val="center"/>
              <w:rPr>
                <w:rFonts w:ascii="Rockwell" w:hAnsi="Rockwell"/>
              </w:rPr>
            </w:pPr>
            <w:r w:rsidRPr="00235863">
              <w:rPr>
                <w:rFonts w:ascii="Rockwell" w:eastAsia="Times New Roman" w:hAnsi="Rockwell" w:cs="Times New Roman"/>
                <w:sz w:val="24"/>
              </w:rPr>
              <w:t>1</w:t>
            </w:r>
          </w:p>
        </w:tc>
      </w:tr>
      <w:tr w:rsidR="00A938F7" w:rsidRPr="00235863" w:rsidTr="00257D2A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38F7" w:rsidRPr="00235863" w:rsidRDefault="00A938F7" w:rsidP="000A6703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38F7" w:rsidRPr="00235863" w:rsidRDefault="00A938F7" w:rsidP="000A6703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38F7" w:rsidRPr="00235863" w:rsidRDefault="00A938F7" w:rsidP="000A6703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F7" w:rsidRPr="00235863" w:rsidRDefault="00727B3A" w:rsidP="000A6703">
            <w:pPr>
              <w:rPr>
                <w:rFonts w:ascii="Rockwell" w:hAnsi="Rockwell"/>
              </w:rPr>
            </w:pPr>
            <w:r w:rsidRPr="00235863">
              <w:rPr>
                <w:rFonts w:ascii="Rockwell" w:eastAsia="Times New Roman" w:hAnsi="Rockwell" w:cs="Times New Roman"/>
                <w:sz w:val="24"/>
              </w:rPr>
              <w:t>Obst &amp; Gyne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F7" w:rsidRPr="00235863" w:rsidRDefault="00727B3A" w:rsidP="000A6703">
            <w:pPr>
              <w:jc w:val="center"/>
              <w:rPr>
                <w:rFonts w:ascii="Rockwell" w:hAnsi="Rockwell"/>
              </w:rPr>
            </w:pPr>
            <w:r w:rsidRPr="00235863">
              <w:rPr>
                <w:rFonts w:ascii="Rockwell" w:eastAsia="Times New Roman" w:hAnsi="Rockwell" w:cs="Times New Roman"/>
                <w:sz w:val="24"/>
              </w:rPr>
              <w:t>2</w:t>
            </w:r>
          </w:p>
        </w:tc>
      </w:tr>
      <w:tr w:rsidR="00A938F7" w:rsidRPr="00235863" w:rsidTr="00257D2A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38F7" w:rsidRPr="00235863" w:rsidRDefault="00A938F7" w:rsidP="000A6703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38F7" w:rsidRPr="00235863" w:rsidRDefault="00A938F7" w:rsidP="000A6703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38F7" w:rsidRPr="00235863" w:rsidRDefault="00A938F7" w:rsidP="000A6703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F7" w:rsidRPr="00235863" w:rsidRDefault="000A6703" w:rsidP="000A6703">
            <w:pPr>
              <w:rPr>
                <w:rFonts w:ascii="Rockwell" w:hAnsi="Rockwell"/>
              </w:rPr>
            </w:pPr>
            <w:r w:rsidRPr="00235863">
              <w:rPr>
                <w:rFonts w:ascii="Rockwell" w:eastAsia="Times New Roman" w:hAnsi="Rockwell" w:cs="Times New Roman"/>
                <w:sz w:val="24"/>
              </w:rPr>
              <w:t>Anesthesiology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F7" w:rsidRPr="00235863" w:rsidRDefault="00727B3A" w:rsidP="000A6703">
            <w:pPr>
              <w:jc w:val="center"/>
              <w:rPr>
                <w:rFonts w:ascii="Rockwell" w:hAnsi="Rockwell"/>
              </w:rPr>
            </w:pPr>
            <w:r w:rsidRPr="00235863">
              <w:rPr>
                <w:rFonts w:ascii="Rockwell" w:eastAsia="Times New Roman" w:hAnsi="Rockwell" w:cs="Times New Roman"/>
                <w:sz w:val="24"/>
              </w:rPr>
              <w:t>2</w:t>
            </w:r>
          </w:p>
        </w:tc>
      </w:tr>
      <w:tr w:rsidR="00A938F7" w:rsidRPr="00235863" w:rsidTr="00257D2A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F7" w:rsidRPr="00235863" w:rsidRDefault="00A938F7" w:rsidP="000A6703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F7" w:rsidRPr="00235863" w:rsidRDefault="00A938F7" w:rsidP="000A6703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F7" w:rsidRPr="00235863" w:rsidRDefault="00A938F7" w:rsidP="000A6703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F7" w:rsidRPr="00235863" w:rsidRDefault="00727B3A" w:rsidP="000A6703">
            <w:pPr>
              <w:rPr>
                <w:rFonts w:ascii="Rockwell" w:hAnsi="Rockwell"/>
              </w:rPr>
            </w:pPr>
            <w:r w:rsidRPr="00235863">
              <w:rPr>
                <w:rFonts w:ascii="Rockwell" w:eastAsia="Times New Roman" w:hAnsi="Rockwell" w:cs="Times New Roman"/>
                <w:sz w:val="24"/>
              </w:rPr>
              <w:t>Radio Diagnosis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F7" w:rsidRPr="00235863" w:rsidRDefault="00BC4DB1" w:rsidP="000A670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eastAsia="Times New Roman" w:hAnsi="Rockwell" w:cs="Times New Roman"/>
                <w:sz w:val="24"/>
              </w:rPr>
              <w:t>1</w:t>
            </w:r>
          </w:p>
        </w:tc>
      </w:tr>
      <w:tr w:rsidR="00BC4DB1" w:rsidRPr="00235863" w:rsidTr="00257D2A">
        <w:trPr>
          <w:trHeight w:val="286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B1" w:rsidRPr="00235863" w:rsidRDefault="00BC4DB1" w:rsidP="000A670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B1" w:rsidRPr="00235863" w:rsidRDefault="00BC4DB1" w:rsidP="000A670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Junior Resident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B1" w:rsidRPr="00235863" w:rsidRDefault="00BC4DB1" w:rsidP="000A6703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83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B1" w:rsidRPr="00235863" w:rsidRDefault="00BC4DB1" w:rsidP="000A6703">
            <w:pPr>
              <w:rPr>
                <w:rFonts w:ascii="Rockwell" w:eastAsia="Times New Roman" w:hAnsi="Rockwell" w:cs="Times New Roman"/>
                <w:sz w:val="24"/>
              </w:rPr>
            </w:pPr>
            <w:r>
              <w:rPr>
                <w:rFonts w:ascii="Rockwell" w:eastAsia="Times New Roman" w:hAnsi="Rockwell" w:cs="Times New Roman"/>
                <w:sz w:val="24"/>
              </w:rPr>
              <w:t>Various Departments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B1" w:rsidRDefault="00BC4DB1" w:rsidP="000A6703">
            <w:pPr>
              <w:jc w:val="center"/>
              <w:rPr>
                <w:rFonts w:ascii="Rockwell" w:eastAsia="Times New Roman" w:hAnsi="Rockwell" w:cs="Times New Roman"/>
                <w:sz w:val="24"/>
              </w:rPr>
            </w:pPr>
            <w:r>
              <w:rPr>
                <w:rFonts w:ascii="Rockwell" w:eastAsia="Times New Roman" w:hAnsi="Rockwell" w:cs="Times New Roman"/>
                <w:sz w:val="24"/>
              </w:rPr>
              <w:t>83</w:t>
            </w:r>
          </w:p>
        </w:tc>
      </w:tr>
    </w:tbl>
    <w:p w:rsidR="00A938F7" w:rsidRPr="00235863" w:rsidRDefault="00A938F7">
      <w:pPr>
        <w:spacing w:after="46" w:line="240" w:lineRule="auto"/>
        <w:ind w:left="307"/>
        <w:rPr>
          <w:rFonts w:ascii="Rockwell" w:hAnsi="Rockwell"/>
        </w:rPr>
      </w:pPr>
    </w:p>
    <w:p w:rsidR="00A938F7" w:rsidRPr="00235863" w:rsidRDefault="00727B3A" w:rsidP="007E17B1">
      <w:pPr>
        <w:pStyle w:val="ListParagraph"/>
        <w:numPr>
          <w:ilvl w:val="0"/>
          <w:numId w:val="5"/>
        </w:numPr>
        <w:spacing w:after="48" w:line="237" w:lineRule="auto"/>
        <w:ind w:right="-15"/>
        <w:jc w:val="both"/>
        <w:rPr>
          <w:rFonts w:ascii="Rockwell" w:hAnsi="Rockwell"/>
        </w:rPr>
      </w:pPr>
      <w:r w:rsidRPr="00235863">
        <w:rPr>
          <w:rFonts w:ascii="Rockwell" w:eastAsia="Times New Roman" w:hAnsi="Rockwell" w:cs="Times New Roman"/>
          <w:sz w:val="24"/>
        </w:rPr>
        <w:t xml:space="preserve">Eligibility for appointment of Senior Resident </w:t>
      </w:r>
    </w:p>
    <w:p w:rsidR="00A938F7" w:rsidRPr="00235863" w:rsidRDefault="00A938F7">
      <w:pPr>
        <w:spacing w:after="12"/>
        <w:ind w:left="1027"/>
        <w:rPr>
          <w:rFonts w:ascii="Rockwell" w:hAnsi="Rockwell"/>
        </w:rPr>
      </w:pPr>
    </w:p>
    <w:tbl>
      <w:tblPr>
        <w:tblStyle w:val="TableGrid"/>
        <w:tblW w:w="8591" w:type="dxa"/>
        <w:jc w:val="center"/>
        <w:tblInd w:w="0" w:type="dxa"/>
        <w:tblCellMar>
          <w:top w:w="56" w:type="dxa"/>
          <w:left w:w="194" w:type="dxa"/>
          <w:right w:w="115" w:type="dxa"/>
        </w:tblCellMar>
        <w:tblLook w:val="04A0"/>
      </w:tblPr>
      <w:tblGrid>
        <w:gridCol w:w="3443"/>
        <w:gridCol w:w="5148"/>
      </w:tblGrid>
      <w:tr w:rsidR="00A938F7" w:rsidRPr="00235863" w:rsidTr="000A6703">
        <w:trPr>
          <w:trHeight w:val="286"/>
          <w:jc w:val="center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F7" w:rsidRPr="00235863" w:rsidRDefault="00727B3A">
            <w:pPr>
              <w:jc w:val="center"/>
              <w:rPr>
                <w:rFonts w:ascii="Rockwell" w:hAnsi="Rockwell"/>
              </w:rPr>
            </w:pPr>
            <w:r w:rsidRPr="00235863">
              <w:rPr>
                <w:rFonts w:ascii="Rockwell" w:eastAsia="Times New Roman" w:hAnsi="Rockwell" w:cs="Times New Roman"/>
                <w:b/>
                <w:sz w:val="24"/>
              </w:rPr>
              <w:t xml:space="preserve">Designation 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F7" w:rsidRPr="00235863" w:rsidRDefault="00727B3A">
            <w:pPr>
              <w:jc w:val="center"/>
              <w:rPr>
                <w:rFonts w:ascii="Rockwell" w:hAnsi="Rockwell"/>
              </w:rPr>
            </w:pPr>
            <w:r w:rsidRPr="00235863">
              <w:rPr>
                <w:rFonts w:ascii="Rockwell" w:eastAsia="Times New Roman" w:hAnsi="Rockwell" w:cs="Times New Roman"/>
                <w:b/>
                <w:sz w:val="24"/>
              </w:rPr>
              <w:t xml:space="preserve">Qualification </w:t>
            </w:r>
          </w:p>
        </w:tc>
      </w:tr>
      <w:tr w:rsidR="00A938F7" w:rsidRPr="00235863" w:rsidTr="000A6703">
        <w:trPr>
          <w:trHeight w:val="288"/>
          <w:jc w:val="center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F7" w:rsidRPr="00235863" w:rsidRDefault="00727B3A">
            <w:pPr>
              <w:jc w:val="center"/>
              <w:rPr>
                <w:rFonts w:ascii="Rockwell" w:hAnsi="Rockwell"/>
              </w:rPr>
            </w:pPr>
            <w:r w:rsidRPr="00235863">
              <w:rPr>
                <w:rFonts w:ascii="Rockwell" w:eastAsia="Times New Roman" w:hAnsi="Rockwell" w:cs="Times New Roman"/>
                <w:sz w:val="24"/>
              </w:rPr>
              <w:t xml:space="preserve">Senior Resident 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F7" w:rsidRPr="00235863" w:rsidRDefault="00727B3A">
            <w:pPr>
              <w:rPr>
                <w:rFonts w:ascii="Rockwell" w:hAnsi="Rockwell"/>
              </w:rPr>
            </w:pPr>
            <w:r w:rsidRPr="00235863">
              <w:rPr>
                <w:rFonts w:ascii="Rockwell" w:eastAsia="Times New Roman" w:hAnsi="Rockwell" w:cs="Times New Roman"/>
                <w:sz w:val="24"/>
              </w:rPr>
              <w:t xml:space="preserve">MD / MS / DNB* Degree in concerned </w:t>
            </w:r>
            <w:r w:rsidR="000A6703" w:rsidRPr="00235863">
              <w:rPr>
                <w:rFonts w:ascii="Rockwell" w:eastAsia="Times New Roman" w:hAnsi="Rockwell" w:cs="Times New Roman"/>
                <w:sz w:val="24"/>
              </w:rPr>
              <w:t>specialty</w:t>
            </w:r>
          </w:p>
        </w:tc>
      </w:tr>
      <w:tr w:rsidR="00257D2A" w:rsidRPr="00235863" w:rsidTr="000A6703">
        <w:trPr>
          <w:trHeight w:val="288"/>
          <w:jc w:val="center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235863" w:rsidRDefault="00257D2A">
            <w:pPr>
              <w:jc w:val="center"/>
              <w:rPr>
                <w:rFonts w:ascii="Rockwell" w:eastAsia="Times New Roman" w:hAnsi="Rockwell" w:cs="Times New Roman"/>
                <w:sz w:val="24"/>
              </w:rPr>
            </w:pPr>
            <w:r>
              <w:rPr>
                <w:rFonts w:ascii="Rockwell" w:eastAsia="Times New Roman" w:hAnsi="Rockwell" w:cs="Times New Roman"/>
                <w:sz w:val="24"/>
              </w:rPr>
              <w:t>Junior Resident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235863" w:rsidRDefault="00257D2A">
            <w:pPr>
              <w:rPr>
                <w:rFonts w:ascii="Rockwell" w:eastAsia="Times New Roman" w:hAnsi="Rockwell" w:cs="Times New Roman"/>
                <w:sz w:val="24"/>
              </w:rPr>
            </w:pPr>
            <w:r>
              <w:rPr>
                <w:rFonts w:ascii="Rockwell" w:eastAsia="Times New Roman" w:hAnsi="Rockwell" w:cs="Times New Roman"/>
                <w:sz w:val="24"/>
              </w:rPr>
              <w:t>MBBS Degree with Registration</w:t>
            </w:r>
          </w:p>
        </w:tc>
      </w:tr>
    </w:tbl>
    <w:p w:rsidR="00A938F7" w:rsidRPr="00235863" w:rsidRDefault="00A938F7">
      <w:pPr>
        <w:spacing w:after="47" w:line="240" w:lineRule="auto"/>
        <w:ind w:left="307"/>
        <w:rPr>
          <w:rFonts w:ascii="Rockwell" w:hAnsi="Rockwell"/>
        </w:rPr>
      </w:pPr>
    </w:p>
    <w:p w:rsidR="00A938F7" w:rsidRPr="00235863" w:rsidRDefault="00727B3A">
      <w:pPr>
        <w:spacing w:after="48" w:line="237" w:lineRule="auto"/>
        <w:ind w:left="302" w:right="-15" w:hanging="10"/>
        <w:jc w:val="both"/>
        <w:rPr>
          <w:rFonts w:ascii="Rockwell" w:hAnsi="Rockwell"/>
        </w:rPr>
      </w:pPr>
      <w:r w:rsidRPr="00235863">
        <w:rPr>
          <w:rFonts w:ascii="Rockwell" w:eastAsia="Times New Roman" w:hAnsi="Rockwell" w:cs="Times New Roman"/>
          <w:sz w:val="24"/>
        </w:rPr>
        <w:t xml:space="preserve">* DNB as per latest MCI Guidelines. </w:t>
      </w:r>
    </w:p>
    <w:p w:rsidR="003B4F7A" w:rsidRDefault="003B4F7A">
      <w:pPr>
        <w:spacing w:after="160" w:line="259" w:lineRule="auto"/>
        <w:rPr>
          <w:rFonts w:ascii="Rockwell" w:hAnsi="Rockwell"/>
        </w:rPr>
      </w:pPr>
      <w:r>
        <w:rPr>
          <w:rFonts w:ascii="Rockwell" w:hAnsi="Rockwell"/>
        </w:rPr>
        <w:br w:type="page"/>
      </w:r>
    </w:p>
    <w:p w:rsidR="00A938F7" w:rsidRPr="00235863" w:rsidRDefault="00A938F7">
      <w:pPr>
        <w:spacing w:after="44" w:line="240" w:lineRule="auto"/>
        <w:ind w:left="307"/>
        <w:rPr>
          <w:rFonts w:ascii="Rockwell" w:hAnsi="Rockwell"/>
        </w:rPr>
      </w:pPr>
    </w:p>
    <w:p w:rsidR="00A938F7" w:rsidRPr="00235863" w:rsidRDefault="00727B3A" w:rsidP="0055497E">
      <w:pPr>
        <w:pStyle w:val="ListParagraph"/>
        <w:numPr>
          <w:ilvl w:val="0"/>
          <w:numId w:val="5"/>
        </w:numPr>
        <w:spacing w:after="48" w:line="237" w:lineRule="auto"/>
        <w:ind w:right="-15"/>
        <w:rPr>
          <w:rFonts w:ascii="Rockwell" w:hAnsi="Rockwell"/>
        </w:rPr>
      </w:pPr>
      <w:r w:rsidRPr="00235863">
        <w:rPr>
          <w:rFonts w:ascii="Rockwell" w:eastAsia="Times New Roman" w:hAnsi="Rockwell" w:cs="Times New Roman"/>
          <w:sz w:val="24"/>
        </w:rPr>
        <w:t xml:space="preserve">Consolidated </w:t>
      </w:r>
      <w:r w:rsidR="000A6703" w:rsidRPr="00235863">
        <w:rPr>
          <w:rFonts w:ascii="Rockwell" w:eastAsia="Times New Roman" w:hAnsi="Rockwell" w:cs="Times New Roman"/>
          <w:sz w:val="24"/>
        </w:rPr>
        <w:t>P</w:t>
      </w:r>
      <w:r w:rsidRPr="00235863">
        <w:rPr>
          <w:rFonts w:ascii="Rockwell" w:eastAsia="Times New Roman" w:hAnsi="Rockwell" w:cs="Times New Roman"/>
          <w:sz w:val="24"/>
        </w:rPr>
        <w:t>ay</w:t>
      </w:r>
      <w:r w:rsidR="00376855">
        <w:rPr>
          <w:rFonts w:ascii="Rockwell" w:eastAsia="Times New Roman" w:hAnsi="Rockwell" w:cs="Times New Roman"/>
          <w:sz w:val="24"/>
        </w:rPr>
        <w:t xml:space="preserve"> (As per G.O.Ms. No. 78 HM&amp;FW Dept., Dated: 12.06.2018)</w:t>
      </w:r>
    </w:p>
    <w:tbl>
      <w:tblPr>
        <w:tblStyle w:val="TableGrid"/>
        <w:tblW w:w="8388" w:type="dxa"/>
        <w:jc w:val="center"/>
        <w:tblInd w:w="0" w:type="dxa"/>
        <w:tblCellMar>
          <w:top w:w="56" w:type="dxa"/>
          <w:left w:w="115" w:type="dxa"/>
          <w:right w:w="115" w:type="dxa"/>
        </w:tblCellMar>
        <w:tblLook w:val="04A0"/>
      </w:tblPr>
      <w:tblGrid>
        <w:gridCol w:w="1207"/>
        <w:gridCol w:w="2393"/>
        <w:gridCol w:w="4788"/>
      </w:tblGrid>
      <w:tr w:rsidR="00A938F7" w:rsidRPr="00235863" w:rsidTr="000A6703">
        <w:trPr>
          <w:trHeight w:val="288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F7" w:rsidRPr="00235863" w:rsidRDefault="00727B3A">
            <w:pPr>
              <w:jc w:val="center"/>
              <w:rPr>
                <w:rFonts w:ascii="Rockwell" w:hAnsi="Rockwell"/>
              </w:rPr>
            </w:pPr>
            <w:r w:rsidRPr="00235863">
              <w:rPr>
                <w:rFonts w:ascii="Rockwell" w:eastAsia="Times New Roman" w:hAnsi="Rockwell" w:cs="Times New Roman"/>
                <w:b/>
                <w:sz w:val="24"/>
              </w:rPr>
              <w:t xml:space="preserve">Sl. No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F7" w:rsidRPr="00235863" w:rsidRDefault="00727B3A">
            <w:pPr>
              <w:jc w:val="center"/>
              <w:rPr>
                <w:rFonts w:ascii="Rockwell" w:hAnsi="Rockwell"/>
              </w:rPr>
            </w:pPr>
            <w:r w:rsidRPr="00235863">
              <w:rPr>
                <w:rFonts w:ascii="Rockwell" w:eastAsia="Times New Roman" w:hAnsi="Rockwell" w:cs="Times New Roman"/>
                <w:b/>
                <w:sz w:val="24"/>
              </w:rPr>
              <w:t xml:space="preserve">Name of the Post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F7" w:rsidRPr="00235863" w:rsidRDefault="00727B3A">
            <w:pPr>
              <w:jc w:val="center"/>
              <w:rPr>
                <w:rFonts w:ascii="Rockwell" w:hAnsi="Rockwell"/>
              </w:rPr>
            </w:pPr>
            <w:r w:rsidRPr="00235863">
              <w:rPr>
                <w:rFonts w:ascii="Rockwell" w:eastAsia="Times New Roman" w:hAnsi="Rockwell" w:cs="Times New Roman"/>
                <w:b/>
                <w:sz w:val="24"/>
              </w:rPr>
              <w:t xml:space="preserve">Consolidated Remuneration </w:t>
            </w:r>
          </w:p>
        </w:tc>
      </w:tr>
      <w:tr w:rsidR="00A938F7" w:rsidRPr="00235863" w:rsidTr="000A6703">
        <w:trPr>
          <w:trHeight w:val="286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F7" w:rsidRPr="00235863" w:rsidRDefault="00727B3A">
            <w:pPr>
              <w:jc w:val="center"/>
              <w:rPr>
                <w:rFonts w:ascii="Rockwell" w:hAnsi="Rockwell"/>
              </w:rPr>
            </w:pPr>
            <w:r w:rsidRPr="00235863">
              <w:rPr>
                <w:rFonts w:ascii="Rockwell" w:eastAsia="Times New Roman" w:hAnsi="Rockwell" w:cs="Times New Roman"/>
                <w:sz w:val="24"/>
              </w:rPr>
              <w:t xml:space="preserve">1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F7" w:rsidRPr="00235863" w:rsidRDefault="00727B3A">
            <w:pPr>
              <w:jc w:val="center"/>
              <w:rPr>
                <w:rFonts w:ascii="Rockwell" w:hAnsi="Rockwell"/>
              </w:rPr>
            </w:pPr>
            <w:r w:rsidRPr="00235863">
              <w:rPr>
                <w:rFonts w:ascii="Rockwell" w:eastAsia="Times New Roman" w:hAnsi="Rockwell" w:cs="Times New Roman"/>
                <w:sz w:val="24"/>
              </w:rPr>
              <w:t xml:space="preserve">Senior Resident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F7" w:rsidRPr="00235863" w:rsidRDefault="00727B3A">
            <w:pPr>
              <w:jc w:val="center"/>
              <w:rPr>
                <w:rFonts w:ascii="Rockwell" w:hAnsi="Rockwell"/>
              </w:rPr>
            </w:pPr>
            <w:r w:rsidRPr="00235863">
              <w:rPr>
                <w:rFonts w:ascii="Rockwell" w:eastAsia="Times New Roman" w:hAnsi="Rockwell" w:cs="Times New Roman"/>
                <w:sz w:val="24"/>
              </w:rPr>
              <w:t xml:space="preserve">Rs. 46,000/-**** </w:t>
            </w:r>
          </w:p>
        </w:tc>
      </w:tr>
      <w:tr w:rsidR="00257D2A" w:rsidRPr="00235863" w:rsidTr="000A6703">
        <w:trPr>
          <w:trHeight w:val="286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235863" w:rsidRDefault="00257D2A">
            <w:pPr>
              <w:jc w:val="center"/>
              <w:rPr>
                <w:rFonts w:ascii="Rockwell" w:eastAsia="Times New Roman" w:hAnsi="Rockwell" w:cs="Times New Roman"/>
                <w:sz w:val="24"/>
              </w:rPr>
            </w:pPr>
            <w:r>
              <w:rPr>
                <w:rFonts w:ascii="Rockwell" w:eastAsia="Times New Roman" w:hAnsi="Rockwell" w:cs="Times New Roman"/>
                <w:sz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235863" w:rsidRDefault="00257D2A">
            <w:pPr>
              <w:jc w:val="center"/>
              <w:rPr>
                <w:rFonts w:ascii="Rockwell" w:eastAsia="Times New Roman" w:hAnsi="Rockwell" w:cs="Times New Roman"/>
                <w:sz w:val="24"/>
              </w:rPr>
            </w:pPr>
            <w:r>
              <w:rPr>
                <w:rFonts w:ascii="Rockwell" w:eastAsia="Times New Roman" w:hAnsi="Rockwell" w:cs="Times New Roman"/>
                <w:sz w:val="24"/>
              </w:rPr>
              <w:t>Junior Resident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2A" w:rsidRPr="00235863" w:rsidRDefault="00257D2A">
            <w:pPr>
              <w:jc w:val="center"/>
              <w:rPr>
                <w:rFonts w:ascii="Rockwell" w:eastAsia="Times New Roman" w:hAnsi="Rockwell" w:cs="Times New Roman"/>
                <w:sz w:val="24"/>
              </w:rPr>
            </w:pPr>
            <w:r>
              <w:rPr>
                <w:rFonts w:ascii="Rockwell" w:eastAsia="Times New Roman" w:hAnsi="Rockwell" w:cs="Times New Roman"/>
                <w:sz w:val="24"/>
              </w:rPr>
              <w:t>Rs. 28,500/- ****</w:t>
            </w:r>
          </w:p>
        </w:tc>
      </w:tr>
    </w:tbl>
    <w:p w:rsidR="000A6703" w:rsidRPr="00235863" w:rsidRDefault="00727B3A">
      <w:pPr>
        <w:spacing w:after="48" w:line="237" w:lineRule="auto"/>
        <w:ind w:left="302" w:right="-15" w:hanging="10"/>
        <w:jc w:val="both"/>
        <w:rPr>
          <w:rFonts w:ascii="Rockwell" w:eastAsia="Times New Roman" w:hAnsi="Rockwell" w:cs="Times New Roman"/>
          <w:sz w:val="24"/>
        </w:rPr>
      </w:pPr>
      <w:r w:rsidRPr="00235863">
        <w:rPr>
          <w:rFonts w:ascii="Rockwell" w:eastAsia="Times New Roman" w:hAnsi="Rockwell" w:cs="Times New Roman"/>
          <w:sz w:val="24"/>
        </w:rPr>
        <w:t xml:space="preserve">**** Subject to modification of orders by the Govt. it will be applicable from date of </w:t>
      </w:r>
    </w:p>
    <w:p w:rsidR="00A938F7" w:rsidRDefault="00727B3A">
      <w:pPr>
        <w:spacing w:after="48" w:line="237" w:lineRule="auto"/>
        <w:ind w:left="302" w:right="-15" w:hanging="10"/>
        <w:jc w:val="both"/>
        <w:rPr>
          <w:rFonts w:ascii="Rockwell" w:eastAsia="Times New Roman" w:hAnsi="Rockwell" w:cs="Times New Roman"/>
          <w:sz w:val="24"/>
        </w:rPr>
      </w:pPr>
      <w:r w:rsidRPr="00235863">
        <w:rPr>
          <w:rFonts w:ascii="Rockwell" w:eastAsia="Times New Roman" w:hAnsi="Rockwell" w:cs="Times New Roman"/>
          <w:sz w:val="24"/>
        </w:rPr>
        <w:t>issue of orders for Govt. Medical College, Suryapet.</w:t>
      </w:r>
    </w:p>
    <w:p w:rsidR="003B4F7A" w:rsidRPr="00235863" w:rsidRDefault="003B4F7A">
      <w:pPr>
        <w:spacing w:after="48" w:line="237" w:lineRule="auto"/>
        <w:ind w:left="302" w:right="-15" w:hanging="10"/>
        <w:jc w:val="both"/>
        <w:rPr>
          <w:rFonts w:ascii="Rockwell" w:hAnsi="Rockwell"/>
        </w:rPr>
      </w:pPr>
    </w:p>
    <w:p w:rsidR="00A938F7" w:rsidRPr="00235863" w:rsidRDefault="00727B3A" w:rsidP="00727B3A">
      <w:pPr>
        <w:pStyle w:val="ListParagraph"/>
        <w:numPr>
          <w:ilvl w:val="0"/>
          <w:numId w:val="5"/>
        </w:numPr>
        <w:spacing w:after="49" w:line="240" w:lineRule="auto"/>
        <w:rPr>
          <w:rFonts w:ascii="Rockwell" w:hAnsi="Rockwell"/>
          <w:bCs/>
        </w:rPr>
      </w:pPr>
      <w:r w:rsidRPr="00235863">
        <w:rPr>
          <w:rFonts w:ascii="Rockwell" w:eastAsia="Times New Roman" w:hAnsi="Rockwell" w:cs="Times New Roman"/>
          <w:bCs/>
          <w:sz w:val="24"/>
        </w:rPr>
        <w:t xml:space="preserve">Schedule: on </w:t>
      </w:r>
      <w:r w:rsidR="00F97CCC" w:rsidRPr="00BC4DB1">
        <w:rPr>
          <w:rFonts w:ascii="Rockwell" w:eastAsia="Times New Roman" w:hAnsi="Rockwell" w:cs="Times New Roman"/>
          <w:b/>
          <w:bCs/>
          <w:sz w:val="24"/>
        </w:rPr>
        <w:t>27.06</w:t>
      </w:r>
      <w:r w:rsidRPr="00BC4DB1">
        <w:rPr>
          <w:rFonts w:ascii="Rockwell" w:eastAsia="Times New Roman" w:hAnsi="Rockwell" w:cs="Times New Roman"/>
          <w:b/>
          <w:bCs/>
          <w:sz w:val="24"/>
        </w:rPr>
        <w:t>.2019</w:t>
      </w:r>
    </w:p>
    <w:tbl>
      <w:tblPr>
        <w:tblStyle w:val="TableGrid"/>
        <w:tblW w:w="8820" w:type="dxa"/>
        <w:jc w:val="center"/>
        <w:tblInd w:w="0" w:type="dxa"/>
        <w:tblCellMar>
          <w:top w:w="56" w:type="dxa"/>
          <w:left w:w="115" w:type="dxa"/>
          <w:right w:w="115" w:type="dxa"/>
        </w:tblCellMar>
        <w:tblLook w:val="04A0"/>
      </w:tblPr>
      <w:tblGrid>
        <w:gridCol w:w="762"/>
        <w:gridCol w:w="2664"/>
        <w:gridCol w:w="5394"/>
      </w:tblGrid>
      <w:tr w:rsidR="00A938F7" w:rsidRPr="00235863" w:rsidTr="00D4220D">
        <w:trPr>
          <w:trHeight w:val="286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F7" w:rsidRPr="00235863" w:rsidRDefault="00727B3A">
            <w:pPr>
              <w:jc w:val="center"/>
              <w:rPr>
                <w:rFonts w:ascii="Rockwell" w:hAnsi="Rockwell"/>
              </w:rPr>
            </w:pPr>
            <w:r w:rsidRPr="00235863">
              <w:rPr>
                <w:rFonts w:ascii="Rockwell" w:eastAsia="Times New Roman" w:hAnsi="Rockwell" w:cs="Times New Roman"/>
                <w:sz w:val="24"/>
              </w:rPr>
              <w:t xml:space="preserve">1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F7" w:rsidRPr="00235863" w:rsidRDefault="00727B3A">
            <w:pPr>
              <w:jc w:val="center"/>
              <w:rPr>
                <w:rFonts w:ascii="Rockwell" w:hAnsi="Rockwell"/>
              </w:rPr>
            </w:pPr>
            <w:r w:rsidRPr="00235863">
              <w:rPr>
                <w:rFonts w:ascii="Rockwell" w:eastAsia="Times New Roman" w:hAnsi="Rockwell" w:cs="Times New Roman"/>
                <w:sz w:val="24"/>
              </w:rPr>
              <w:t xml:space="preserve">Certificate Verification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F7" w:rsidRPr="00235863" w:rsidRDefault="00727B3A" w:rsidP="00257D2A">
            <w:pPr>
              <w:jc w:val="center"/>
              <w:rPr>
                <w:rFonts w:ascii="Rockwell" w:hAnsi="Rockwell"/>
              </w:rPr>
            </w:pPr>
            <w:r w:rsidRPr="00235863">
              <w:rPr>
                <w:rFonts w:ascii="Rockwell" w:eastAsia="Times New Roman" w:hAnsi="Rockwell" w:cs="Times New Roman"/>
                <w:sz w:val="24"/>
              </w:rPr>
              <w:t>09:00 AM to 10:</w:t>
            </w:r>
            <w:r w:rsidR="00257D2A">
              <w:rPr>
                <w:rFonts w:ascii="Rockwell" w:eastAsia="Times New Roman" w:hAnsi="Rockwell" w:cs="Times New Roman"/>
                <w:sz w:val="24"/>
              </w:rPr>
              <w:t>3</w:t>
            </w:r>
            <w:r w:rsidRPr="00235863">
              <w:rPr>
                <w:rFonts w:ascii="Rockwell" w:eastAsia="Times New Roman" w:hAnsi="Rockwell" w:cs="Times New Roman"/>
                <w:sz w:val="24"/>
              </w:rPr>
              <w:t xml:space="preserve">0 AM </w:t>
            </w:r>
          </w:p>
        </w:tc>
      </w:tr>
      <w:tr w:rsidR="00A938F7" w:rsidRPr="00235863" w:rsidTr="00D4220D">
        <w:trPr>
          <w:trHeight w:val="562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F7" w:rsidRPr="00235863" w:rsidRDefault="00727B3A">
            <w:pPr>
              <w:jc w:val="center"/>
              <w:rPr>
                <w:rFonts w:ascii="Rockwell" w:hAnsi="Rockwell"/>
              </w:rPr>
            </w:pPr>
            <w:r w:rsidRPr="00235863">
              <w:rPr>
                <w:rFonts w:ascii="Rockwell" w:eastAsia="Times New Roman" w:hAnsi="Rockwell" w:cs="Times New Roman"/>
                <w:sz w:val="24"/>
              </w:rPr>
              <w:t xml:space="preserve">2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F7" w:rsidRPr="00235863" w:rsidRDefault="00727B3A">
            <w:pPr>
              <w:jc w:val="center"/>
              <w:rPr>
                <w:rFonts w:ascii="Rockwell" w:hAnsi="Rockwell"/>
              </w:rPr>
            </w:pPr>
            <w:r w:rsidRPr="00235863">
              <w:rPr>
                <w:rFonts w:ascii="Rockwell" w:eastAsia="Times New Roman" w:hAnsi="Rockwell" w:cs="Times New Roman"/>
                <w:sz w:val="24"/>
              </w:rPr>
              <w:t xml:space="preserve">Interview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8F7" w:rsidRPr="00235863" w:rsidRDefault="00727B3A">
            <w:pPr>
              <w:jc w:val="center"/>
              <w:rPr>
                <w:rFonts w:ascii="Rockwell" w:hAnsi="Rockwell"/>
              </w:rPr>
            </w:pPr>
            <w:r w:rsidRPr="00235863">
              <w:rPr>
                <w:rFonts w:ascii="Rockwell" w:eastAsia="Times New Roman" w:hAnsi="Rockwell" w:cs="Times New Roman"/>
                <w:sz w:val="24"/>
              </w:rPr>
              <w:t xml:space="preserve">12:00 Noon onwards at O/o: The Principal, Government Medical College, Suryapet </w:t>
            </w:r>
          </w:p>
        </w:tc>
      </w:tr>
    </w:tbl>
    <w:p w:rsidR="00A938F7" w:rsidRPr="00235863" w:rsidRDefault="00A938F7">
      <w:pPr>
        <w:spacing w:after="43" w:line="240" w:lineRule="auto"/>
        <w:ind w:left="1027"/>
        <w:rPr>
          <w:rFonts w:ascii="Rockwell" w:hAnsi="Rockwell"/>
        </w:rPr>
      </w:pPr>
    </w:p>
    <w:p w:rsidR="00A938F7" w:rsidRPr="00235863" w:rsidRDefault="00727B3A" w:rsidP="00727B3A">
      <w:pPr>
        <w:pStyle w:val="ListParagraph"/>
        <w:numPr>
          <w:ilvl w:val="0"/>
          <w:numId w:val="5"/>
        </w:numPr>
        <w:spacing w:after="48" w:line="240" w:lineRule="auto"/>
        <w:rPr>
          <w:rFonts w:ascii="Rockwell" w:hAnsi="Rockwell"/>
        </w:rPr>
      </w:pPr>
      <w:r w:rsidRPr="00235863">
        <w:rPr>
          <w:rFonts w:ascii="Rockwell" w:eastAsia="Times New Roman" w:hAnsi="Rockwell" w:cs="Times New Roman"/>
          <w:sz w:val="24"/>
          <w:u w:val="single" w:color="000000"/>
        </w:rPr>
        <w:t>Application Procedure</w:t>
      </w:r>
    </w:p>
    <w:p w:rsidR="00A938F7" w:rsidRPr="00235863" w:rsidRDefault="00727B3A" w:rsidP="00257D2A">
      <w:pPr>
        <w:spacing w:after="48" w:line="237" w:lineRule="auto"/>
        <w:ind w:left="720" w:right="252" w:firstLine="307"/>
        <w:jc w:val="both"/>
        <w:rPr>
          <w:rFonts w:ascii="Rockwell" w:hAnsi="Rockwell"/>
        </w:rPr>
      </w:pPr>
      <w:r w:rsidRPr="00235863">
        <w:rPr>
          <w:rFonts w:ascii="Rockwell" w:eastAsia="Times New Roman" w:hAnsi="Rockwell" w:cs="Times New Roman"/>
          <w:sz w:val="24"/>
        </w:rPr>
        <w:t xml:space="preserve">The Application form along with guidelines is available at Director of Medical Education website </w:t>
      </w:r>
      <w:hyperlink r:id="rId5" w:history="1">
        <w:r w:rsidR="000F1A1A" w:rsidRPr="00334D05">
          <w:rPr>
            <w:rStyle w:val="Hyperlink"/>
            <w:rFonts w:ascii="Rockwell" w:eastAsia="Times New Roman" w:hAnsi="Rockwell" w:cs="Times New Roman"/>
            <w:b/>
            <w:sz w:val="24"/>
          </w:rPr>
          <w:t>http://</w:t>
        </w:r>
        <w:r w:rsidR="000F1A1A" w:rsidRPr="00334D05">
          <w:rPr>
            <w:rStyle w:val="Hyperlink"/>
            <w:rFonts w:ascii="Rockwell" w:eastAsia="Times New Roman" w:hAnsi="Rockwell" w:cs="Times New Roman"/>
            <w:b/>
            <w:sz w:val="24"/>
            <w:u w:color="000000"/>
          </w:rPr>
          <w:t>dme.telangana.gov.in</w:t>
        </w:r>
      </w:hyperlink>
      <w:r w:rsidR="000F1A1A">
        <w:rPr>
          <w:rFonts w:ascii="Rockwell" w:eastAsia="Times New Roman" w:hAnsi="Rockwell" w:cs="Times New Roman"/>
          <w:sz w:val="24"/>
          <w:u w:color="000000"/>
        </w:rPr>
        <w:t xml:space="preserve"> and Government Medical College, Suryapet website </w:t>
      </w:r>
      <w:hyperlink r:id="rId6" w:history="1">
        <w:r w:rsidR="000F1A1A" w:rsidRPr="00334D05">
          <w:rPr>
            <w:rStyle w:val="Hyperlink"/>
            <w:rFonts w:ascii="Rockwell" w:eastAsia="Times New Roman" w:hAnsi="Rockwell" w:cs="Times New Roman"/>
            <w:b/>
            <w:sz w:val="24"/>
            <w:u w:color="000000"/>
          </w:rPr>
          <w:t>http://gmcsuryapet.org</w:t>
        </w:r>
      </w:hyperlink>
      <w:r w:rsidRPr="00235863">
        <w:rPr>
          <w:rFonts w:ascii="Rockwell" w:eastAsia="Times New Roman" w:hAnsi="Rockwell" w:cs="Times New Roman"/>
          <w:sz w:val="24"/>
        </w:rPr>
        <w:t xml:space="preserve">. The filled in applications should be submitted along with Xerox copies of documents mentioned as per the Guidelines to the </w:t>
      </w:r>
      <w:r w:rsidRPr="00235863">
        <w:rPr>
          <w:rFonts w:ascii="Rockwell" w:eastAsia="Times New Roman" w:hAnsi="Rockwell" w:cs="Times New Roman"/>
          <w:b/>
          <w:sz w:val="24"/>
        </w:rPr>
        <w:t>O/o: The Principal, Government Medical College, Suryapet, Amaravadi Nagar, Tallagadda</w:t>
      </w:r>
      <w:bookmarkStart w:id="0" w:name="_GoBack"/>
      <w:bookmarkEnd w:id="0"/>
      <w:r w:rsidRPr="00235863">
        <w:rPr>
          <w:rFonts w:ascii="Rockwell" w:eastAsia="Times New Roman" w:hAnsi="Rockwell" w:cs="Times New Roman"/>
          <w:b/>
          <w:sz w:val="24"/>
        </w:rPr>
        <w:t xml:space="preserve">, Suryapet directly or by post on or before 10:00 AM </w:t>
      </w:r>
      <w:r w:rsidR="00F97CCC">
        <w:rPr>
          <w:rFonts w:ascii="Rockwell" w:eastAsia="Times New Roman" w:hAnsi="Rockwell" w:cs="Times New Roman"/>
          <w:b/>
          <w:sz w:val="24"/>
        </w:rPr>
        <w:t>27</w:t>
      </w:r>
      <w:r w:rsidRPr="00235863">
        <w:rPr>
          <w:rFonts w:ascii="Rockwell" w:eastAsia="Times New Roman" w:hAnsi="Rockwell" w:cs="Times New Roman"/>
          <w:b/>
          <w:sz w:val="24"/>
        </w:rPr>
        <w:t>.</w:t>
      </w:r>
      <w:r w:rsidR="00F97CCC">
        <w:rPr>
          <w:rFonts w:ascii="Rockwell" w:eastAsia="Times New Roman" w:hAnsi="Rockwell" w:cs="Times New Roman"/>
          <w:b/>
          <w:sz w:val="24"/>
        </w:rPr>
        <w:t>06</w:t>
      </w:r>
      <w:r w:rsidRPr="00235863">
        <w:rPr>
          <w:rFonts w:ascii="Rockwell" w:eastAsia="Times New Roman" w:hAnsi="Rockwell" w:cs="Times New Roman"/>
          <w:b/>
          <w:sz w:val="24"/>
        </w:rPr>
        <w:t>.2019</w:t>
      </w:r>
      <w:r w:rsidRPr="00235863">
        <w:rPr>
          <w:rFonts w:ascii="Rockwell" w:eastAsia="Times New Roman" w:hAnsi="Rockwell" w:cs="Times New Roman"/>
          <w:sz w:val="24"/>
        </w:rPr>
        <w:t xml:space="preserve">. </w:t>
      </w:r>
    </w:p>
    <w:p w:rsidR="00A938F7" w:rsidRDefault="00A938F7">
      <w:pPr>
        <w:spacing w:after="47" w:line="240" w:lineRule="auto"/>
        <w:ind w:left="307"/>
        <w:rPr>
          <w:rFonts w:ascii="Rockwell" w:hAnsi="Rockwell"/>
        </w:rPr>
      </w:pPr>
    </w:p>
    <w:tbl>
      <w:tblPr>
        <w:tblStyle w:val="TableGrid0"/>
        <w:tblW w:w="0" w:type="auto"/>
        <w:tblInd w:w="307" w:type="dxa"/>
        <w:tblLook w:val="04A0"/>
      </w:tblPr>
      <w:tblGrid>
        <w:gridCol w:w="10378"/>
      </w:tblGrid>
      <w:tr w:rsidR="00257D2A" w:rsidTr="00257D2A">
        <w:tc>
          <w:tcPr>
            <w:tcW w:w="10685" w:type="dxa"/>
          </w:tcPr>
          <w:p w:rsidR="00257D2A" w:rsidRDefault="00257D2A" w:rsidP="00257D2A">
            <w:pPr>
              <w:pStyle w:val="ListParagraph"/>
              <w:numPr>
                <w:ilvl w:val="0"/>
                <w:numId w:val="6"/>
              </w:numPr>
              <w:spacing w:after="47" w:line="24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Selection will be on the basis of merit.</w:t>
            </w:r>
          </w:p>
          <w:p w:rsidR="00257D2A" w:rsidRDefault="00257D2A" w:rsidP="00257D2A">
            <w:pPr>
              <w:pStyle w:val="ListParagraph"/>
              <w:numPr>
                <w:ilvl w:val="0"/>
                <w:numId w:val="6"/>
              </w:numPr>
              <w:spacing w:after="47" w:line="24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Rule of reservation will be followed wherever applicable.</w:t>
            </w:r>
          </w:p>
          <w:p w:rsidR="00257D2A" w:rsidRPr="00257D2A" w:rsidRDefault="00257D2A" w:rsidP="00257D2A">
            <w:pPr>
              <w:pStyle w:val="ListParagraph"/>
              <w:numPr>
                <w:ilvl w:val="0"/>
                <w:numId w:val="6"/>
              </w:numPr>
              <w:spacing w:after="47" w:line="240" w:lineRule="auto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Age of the Senior Resident applicants should be below 39 years as on 01.08.2019</w:t>
            </w:r>
          </w:p>
        </w:tc>
      </w:tr>
    </w:tbl>
    <w:p w:rsidR="0066766F" w:rsidRDefault="0066766F" w:rsidP="00257D2A">
      <w:pPr>
        <w:spacing w:after="160" w:line="259" w:lineRule="auto"/>
        <w:jc w:val="both"/>
        <w:rPr>
          <w:rFonts w:ascii="Rockwell" w:eastAsia="Times New Roman" w:hAnsi="Rockwell" w:cs="Times New Roman"/>
          <w:u w:color="000000"/>
        </w:rPr>
      </w:pPr>
    </w:p>
    <w:p w:rsidR="004A4EB0" w:rsidRDefault="004A4EB0" w:rsidP="0066766F">
      <w:pPr>
        <w:spacing w:line="240" w:lineRule="auto"/>
        <w:jc w:val="both"/>
        <w:rPr>
          <w:rFonts w:ascii="Rockwell" w:eastAsia="Times New Roman" w:hAnsi="Rockwell" w:cs="Times New Roman"/>
          <w:u w:color="000000"/>
        </w:rPr>
      </w:pPr>
    </w:p>
    <w:p w:rsidR="003C6949" w:rsidRDefault="003C6949" w:rsidP="0066766F">
      <w:pPr>
        <w:spacing w:line="240" w:lineRule="auto"/>
        <w:jc w:val="both"/>
        <w:rPr>
          <w:rFonts w:ascii="Rockwell" w:eastAsia="Times New Roman" w:hAnsi="Rockwell" w:cs="Times New Roman"/>
          <w:u w:color="000000"/>
        </w:rPr>
      </w:pPr>
    </w:p>
    <w:p w:rsidR="004A4EB0" w:rsidRDefault="004A4EB0" w:rsidP="0066766F">
      <w:pPr>
        <w:spacing w:line="240" w:lineRule="auto"/>
        <w:jc w:val="both"/>
        <w:rPr>
          <w:rFonts w:ascii="Rockwell" w:eastAsia="Times New Roman" w:hAnsi="Rockwell" w:cs="Times New Roman"/>
          <w:u w:color="000000"/>
        </w:rPr>
      </w:pPr>
    </w:p>
    <w:p w:rsidR="00836565" w:rsidRPr="003B7345" w:rsidRDefault="00836565" w:rsidP="00836565">
      <w:pPr>
        <w:spacing w:line="240" w:lineRule="auto"/>
        <w:jc w:val="both"/>
        <w:rPr>
          <w:rFonts w:ascii="Bookman Old Style" w:hAnsi="Bookman Old Style"/>
        </w:rPr>
      </w:pPr>
    </w:p>
    <w:p w:rsidR="003C6949" w:rsidRDefault="003C6949" w:rsidP="003C6949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Sd/-</w:t>
      </w:r>
    </w:p>
    <w:p w:rsidR="003C6949" w:rsidRDefault="003C6949" w:rsidP="003C6949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Princpal</w:t>
      </w:r>
    </w:p>
    <w:p w:rsidR="003C6949" w:rsidRDefault="003C6949" w:rsidP="003C6949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Govt. Medical College</w:t>
      </w:r>
    </w:p>
    <w:p w:rsidR="003C6949" w:rsidRDefault="003C6949" w:rsidP="003C6949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Suryapet</w:t>
      </w:r>
    </w:p>
    <w:p w:rsidR="00A938F7" w:rsidRPr="00235863" w:rsidRDefault="00A938F7" w:rsidP="00C845FD">
      <w:pPr>
        <w:spacing w:line="240" w:lineRule="auto"/>
        <w:ind w:left="307"/>
        <w:rPr>
          <w:rFonts w:ascii="Rockwell" w:hAnsi="Rockwell"/>
        </w:rPr>
      </w:pPr>
    </w:p>
    <w:sectPr w:rsidR="00A938F7" w:rsidRPr="00235863" w:rsidSect="00B03E9A">
      <w:pgSz w:w="11909" w:h="16834" w:code="9"/>
      <w:pgMar w:top="144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5664"/>
    <w:multiLevelType w:val="hybridMultilevel"/>
    <w:tmpl w:val="20803142"/>
    <w:lvl w:ilvl="0" w:tplc="2ACE8AB8">
      <w:start w:val="4"/>
      <w:numFmt w:val="decimal"/>
      <w:lvlText w:val="%1."/>
      <w:lvlJc w:val="left"/>
      <w:pPr>
        <w:ind w:left="10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429EA0">
      <w:start w:val="1"/>
      <w:numFmt w:val="lowerLetter"/>
      <w:lvlText w:val="%2"/>
      <w:lvlJc w:val="left"/>
      <w:pPr>
        <w:ind w:left="17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1E7C38">
      <w:start w:val="1"/>
      <w:numFmt w:val="lowerRoman"/>
      <w:lvlText w:val="%3"/>
      <w:lvlJc w:val="left"/>
      <w:pPr>
        <w:ind w:left="24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E6285E">
      <w:start w:val="1"/>
      <w:numFmt w:val="decimal"/>
      <w:lvlText w:val="%4"/>
      <w:lvlJc w:val="left"/>
      <w:pPr>
        <w:ind w:left="31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E2A3A2">
      <w:start w:val="1"/>
      <w:numFmt w:val="lowerLetter"/>
      <w:lvlText w:val="%5"/>
      <w:lvlJc w:val="left"/>
      <w:pPr>
        <w:ind w:left="39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186F82">
      <w:start w:val="1"/>
      <w:numFmt w:val="lowerRoman"/>
      <w:lvlText w:val="%6"/>
      <w:lvlJc w:val="left"/>
      <w:pPr>
        <w:ind w:left="46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0A6E56">
      <w:start w:val="1"/>
      <w:numFmt w:val="decimal"/>
      <w:lvlText w:val="%7"/>
      <w:lvlJc w:val="left"/>
      <w:pPr>
        <w:ind w:left="53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D8A0A4">
      <w:start w:val="1"/>
      <w:numFmt w:val="lowerLetter"/>
      <w:lvlText w:val="%8"/>
      <w:lvlJc w:val="left"/>
      <w:pPr>
        <w:ind w:left="60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C85A16">
      <w:start w:val="1"/>
      <w:numFmt w:val="lowerRoman"/>
      <w:lvlText w:val="%9"/>
      <w:lvlJc w:val="left"/>
      <w:pPr>
        <w:ind w:left="67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0C0AB8"/>
    <w:multiLevelType w:val="hybridMultilevel"/>
    <w:tmpl w:val="B620817A"/>
    <w:lvl w:ilvl="0" w:tplc="C838A340">
      <w:start w:val="1"/>
      <w:numFmt w:val="decimal"/>
      <w:lvlText w:val="%1."/>
      <w:lvlJc w:val="left"/>
      <w:pPr>
        <w:ind w:left="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0C4F40">
      <w:start w:val="1"/>
      <w:numFmt w:val="lowerLetter"/>
      <w:lvlText w:val="%2)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3AFAE2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B413CA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47EF2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E4F992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8A6C80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722F5A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046CB0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0F27B8F"/>
    <w:multiLevelType w:val="hybridMultilevel"/>
    <w:tmpl w:val="E6DE9958"/>
    <w:lvl w:ilvl="0" w:tplc="06D205AC">
      <w:start w:val="1"/>
      <w:numFmt w:val="decimal"/>
      <w:lvlText w:val="%1."/>
      <w:lvlJc w:val="left"/>
      <w:pPr>
        <w:ind w:left="1027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47" w:hanging="360"/>
      </w:pPr>
    </w:lvl>
    <w:lvl w:ilvl="2" w:tplc="0409001B" w:tentative="1">
      <w:start w:val="1"/>
      <w:numFmt w:val="lowerRoman"/>
      <w:lvlText w:val="%3."/>
      <w:lvlJc w:val="right"/>
      <w:pPr>
        <w:ind w:left="2467" w:hanging="180"/>
      </w:pPr>
    </w:lvl>
    <w:lvl w:ilvl="3" w:tplc="0409000F" w:tentative="1">
      <w:start w:val="1"/>
      <w:numFmt w:val="decimal"/>
      <w:lvlText w:val="%4."/>
      <w:lvlJc w:val="left"/>
      <w:pPr>
        <w:ind w:left="3187" w:hanging="360"/>
      </w:pPr>
    </w:lvl>
    <w:lvl w:ilvl="4" w:tplc="04090019" w:tentative="1">
      <w:start w:val="1"/>
      <w:numFmt w:val="lowerLetter"/>
      <w:lvlText w:val="%5."/>
      <w:lvlJc w:val="left"/>
      <w:pPr>
        <w:ind w:left="3907" w:hanging="360"/>
      </w:pPr>
    </w:lvl>
    <w:lvl w:ilvl="5" w:tplc="0409001B" w:tentative="1">
      <w:start w:val="1"/>
      <w:numFmt w:val="lowerRoman"/>
      <w:lvlText w:val="%6."/>
      <w:lvlJc w:val="right"/>
      <w:pPr>
        <w:ind w:left="4627" w:hanging="180"/>
      </w:pPr>
    </w:lvl>
    <w:lvl w:ilvl="6" w:tplc="0409000F" w:tentative="1">
      <w:start w:val="1"/>
      <w:numFmt w:val="decimal"/>
      <w:lvlText w:val="%7."/>
      <w:lvlJc w:val="left"/>
      <w:pPr>
        <w:ind w:left="5347" w:hanging="360"/>
      </w:pPr>
    </w:lvl>
    <w:lvl w:ilvl="7" w:tplc="04090019" w:tentative="1">
      <w:start w:val="1"/>
      <w:numFmt w:val="lowerLetter"/>
      <w:lvlText w:val="%8."/>
      <w:lvlJc w:val="left"/>
      <w:pPr>
        <w:ind w:left="6067" w:hanging="360"/>
      </w:pPr>
    </w:lvl>
    <w:lvl w:ilvl="8" w:tplc="040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3">
    <w:nsid w:val="316233F8"/>
    <w:multiLevelType w:val="hybridMultilevel"/>
    <w:tmpl w:val="E472953C"/>
    <w:lvl w:ilvl="0" w:tplc="C5140CC0">
      <w:start w:val="10"/>
      <w:numFmt w:val="decimal"/>
      <w:lvlText w:val="%1."/>
      <w:lvlJc w:val="left"/>
      <w:pPr>
        <w:ind w:left="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5AAA7A">
      <w:start w:val="1"/>
      <w:numFmt w:val="decimal"/>
      <w:lvlText w:val="%2)"/>
      <w:lvlJc w:val="left"/>
      <w:pPr>
        <w:ind w:left="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306078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729774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FCC73A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A0BED6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FCC13A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40D2D4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48201E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9F74A8"/>
    <w:multiLevelType w:val="hybridMultilevel"/>
    <w:tmpl w:val="49025872"/>
    <w:lvl w:ilvl="0" w:tplc="9B9EAC1C">
      <w:start w:val="1"/>
      <w:numFmt w:val="decimal"/>
      <w:lvlText w:val="%1.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625B7A">
      <w:start w:val="1"/>
      <w:numFmt w:val="lowerLetter"/>
      <w:lvlText w:val="%2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524B4A">
      <w:start w:val="1"/>
      <w:numFmt w:val="lowerRoman"/>
      <w:lvlText w:val="%3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76A132">
      <w:start w:val="1"/>
      <w:numFmt w:val="decimal"/>
      <w:lvlText w:val="%4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E4910A">
      <w:start w:val="1"/>
      <w:numFmt w:val="lowerLetter"/>
      <w:lvlText w:val="%5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F4D3D0">
      <w:start w:val="1"/>
      <w:numFmt w:val="lowerRoman"/>
      <w:lvlText w:val="%6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24800E">
      <w:start w:val="1"/>
      <w:numFmt w:val="decimal"/>
      <w:lvlText w:val="%7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64579E">
      <w:start w:val="1"/>
      <w:numFmt w:val="lowerLetter"/>
      <w:lvlText w:val="%8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6CF78C">
      <w:start w:val="1"/>
      <w:numFmt w:val="lowerRoman"/>
      <w:lvlText w:val="%9"/>
      <w:lvlJc w:val="left"/>
      <w:pPr>
        <w:ind w:left="6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8317030"/>
    <w:multiLevelType w:val="hybridMultilevel"/>
    <w:tmpl w:val="65409F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938F7"/>
    <w:rsid w:val="00022020"/>
    <w:rsid w:val="000A6703"/>
    <w:rsid w:val="000F1A1A"/>
    <w:rsid w:val="00235863"/>
    <w:rsid w:val="00257D2A"/>
    <w:rsid w:val="00296F24"/>
    <w:rsid w:val="002D605F"/>
    <w:rsid w:val="00347B70"/>
    <w:rsid w:val="00376855"/>
    <w:rsid w:val="003B4F7A"/>
    <w:rsid w:val="003C6949"/>
    <w:rsid w:val="00426B2D"/>
    <w:rsid w:val="004A4EB0"/>
    <w:rsid w:val="0055497E"/>
    <w:rsid w:val="0066766F"/>
    <w:rsid w:val="00727B3A"/>
    <w:rsid w:val="007E17B1"/>
    <w:rsid w:val="00836565"/>
    <w:rsid w:val="0099391D"/>
    <w:rsid w:val="00A70C51"/>
    <w:rsid w:val="00A938F7"/>
    <w:rsid w:val="00B03E9A"/>
    <w:rsid w:val="00BC4C04"/>
    <w:rsid w:val="00BC4DB1"/>
    <w:rsid w:val="00C429CD"/>
    <w:rsid w:val="00C845FD"/>
    <w:rsid w:val="00D4220D"/>
    <w:rsid w:val="00E70DC5"/>
    <w:rsid w:val="00F55918"/>
    <w:rsid w:val="00F97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F24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96F2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4220D"/>
    <w:pPr>
      <w:ind w:left="720"/>
      <w:contextualSpacing/>
    </w:pPr>
  </w:style>
  <w:style w:type="table" w:styleId="TableGrid0">
    <w:name w:val="Table Grid"/>
    <w:basedOn w:val="TableNormal"/>
    <w:uiPriority w:val="39"/>
    <w:rsid w:val="00257D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1A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mcsuryapet.org" TargetMode="External"/><Relationship Id="rId5" Type="http://schemas.openxmlformats.org/officeDocument/2006/relationships/hyperlink" Target="http://dme.telangana.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MergedFile</vt:lpstr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MergedFile</dc:title>
  <dc:subject/>
  <dc:creator>Admin</dc:creator>
  <cp:keywords/>
  <cp:lastModifiedBy>dme</cp:lastModifiedBy>
  <cp:revision>37</cp:revision>
  <cp:lastPrinted>2019-06-17T10:21:00Z</cp:lastPrinted>
  <dcterms:created xsi:type="dcterms:W3CDTF">2019-02-27T04:02:00Z</dcterms:created>
  <dcterms:modified xsi:type="dcterms:W3CDTF">2019-06-17T11:32:00Z</dcterms:modified>
</cp:coreProperties>
</file>